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bookmarkEnd w:id="0"/>
      <w:r>
        <w:rPr>
          <w:rFonts w:hint="eastAsia"/>
          <w:b/>
          <w:bCs/>
          <w:sz w:val="44"/>
          <w:szCs w:val="44"/>
          <w:lang w:eastAsia="zh-CN"/>
        </w:rPr>
        <w:t>衡山县</w:t>
      </w:r>
      <w:r>
        <w:rPr>
          <w:rFonts w:hint="eastAsia"/>
          <w:b/>
          <w:bCs/>
          <w:sz w:val="44"/>
          <w:szCs w:val="44"/>
        </w:rPr>
        <w:t>信用红黑名单管理发布制度</w:t>
      </w:r>
    </w:p>
    <w:p>
      <w:pPr>
        <w:rPr>
          <w:rFonts w:hint="eastAsia"/>
        </w:rPr>
      </w:pPr>
    </w:p>
    <w:p>
      <w:pPr>
        <w:ind w:firstLine="640" w:firstLineChars="200"/>
        <w:rPr>
          <w:rFonts w:hint="eastAsia"/>
          <w:sz w:val="32"/>
          <w:szCs w:val="32"/>
        </w:rPr>
      </w:pPr>
      <w:r>
        <w:rPr>
          <w:rFonts w:hint="eastAsia"/>
          <w:sz w:val="32"/>
          <w:szCs w:val="32"/>
        </w:rPr>
        <w:t>为全面贯彻党的十八大、十九大及全会精神，认真落实习近平总书记关于构建“一处失信，处处受限”信用惩戒大格局的重要指标，按照《国务院关于建立完善守信联合激励和失信联合惩戒制度加快推进社会诚信建设的指导意见》（国发[2016]33号）、《国务院关于印发社会信用体系建设规划纲要（2014-2020年）的通知》（国发[2014]21号）和《</w:t>
      </w:r>
      <w:r>
        <w:rPr>
          <w:rFonts w:hint="eastAsia"/>
          <w:sz w:val="32"/>
          <w:szCs w:val="32"/>
          <w:lang w:eastAsia="zh-CN"/>
        </w:rPr>
        <w:t>衡山县</w:t>
      </w:r>
      <w:r>
        <w:rPr>
          <w:rFonts w:hint="eastAsia"/>
          <w:sz w:val="32"/>
          <w:szCs w:val="32"/>
        </w:rPr>
        <w:t>人民关于建立完善守信联合激励和失信联合惩戒制度加快推进社会诚信建设的实施意见》等有关要求，加快推进我</w:t>
      </w:r>
      <w:r>
        <w:rPr>
          <w:rFonts w:hint="eastAsia"/>
          <w:sz w:val="32"/>
          <w:szCs w:val="32"/>
          <w:lang w:eastAsia="zh-CN"/>
        </w:rPr>
        <w:t>县</w:t>
      </w:r>
      <w:r>
        <w:rPr>
          <w:rFonts w:hint="eastAsia"/>
          <w:sz w:val="32"/>
          <w:szCs w:val="32"/>
        </w:rPr>
        <w:t>信用体系建设，建立健全失信联合惩戒机制，结合我</w:t>
      </w:r>
      <w:r>
        <w:rPr>
          <w:rFonts w:hint="eastAsia"/>
          <w:sz w:val="32"/>
          <w:szCs w:val="32"/>
          <w:lang w:eastAsia="zh-CN"/>
        </w:rPr>
        <w:t>县</w:t>
      </w:r>
      <w:r>
        <w:rPr>
          <w:rFonts w:hint="eastAsia"/>
          <w:sz w:val="32"/>
          <w:szCs w:val="32"/>
        </w:rPr>
        <w:t>实际，特制定信用红黑名单制度。</w:t>
      </w:r>
    </w:p>
    <w:p>
      <w:pPr>
        <w:ind w:firstLine="640" w:firstLineChars="200"/>
        <w:rPr>
          <w:rFonts w:hint="eastAsia"/>
          <w:sz w:val="32"/>
          <w:szCs w:val="32"/>
        </w:rPr>
      </w:pPr>
      <w:r>
        <w:rPr>
          <w:rFonts w:hint="eastAsia"/>
          <w:sz w:val="32"/>
          <w:szCs w:val="32"/>
        </w:rPr>
        <w:t>一、工作原则</w:t>
      </w:r>
    </w:p>
    <w:p>
      <w:pPr>
        <w:rPr>
          <w:rFonts w:hint="eastAsia"/>
          <w:sz w:val="32"/>
          <w:szCs w:val="32"/>
        </w:rPr>
      </w:pPr>
      <w:r>
        <w:rPr>
          <w:rFonts w:hint="eastAsia"/>
          <w:sz w:val="32"/>
          <w:szCs w:val="32"/>
        </w:rPr>
        <w:t>按照“一处失信，处处受限”的重要指标，完善</w:t>
      </w:r>
      <w:r>
        <w:rPr>
          <w:rFonts w:hint="eastAsia"/>
          <w:sz w:val="32"/>
          <w:szCs w:val="32"/>
          <w:lang w:eastAsia="zh-CN"/>
        </w:rPr>
        <w:t>衡山县</w:t>
      </w:r>
      <w:r>
        <w:rPr>
          <w:rFonts w:hint="eastAsia"/>
          <w:sz w:val="32"/>
          <w:szCs w:val="32"/>
        </w:rPr>
        <w:t>信用信息公开及共享体系，确保</w:t>
      </w:r>
      <w:r>
        <w:rPr>
          <w:rFonts w:hint="eastAsia"/>
          <w:sz w:val="32"/>
          <w:szCs w:val="32"/>
          <w:lang w:eastAsia="zh-CN"/>
        </w:rPr>
        <w:t>衡山县</w:t>
      </w:r>
      <w:r>
        <w:rPr>
          <w:rFonts w:hint="eastAsia"/>
          <w:sz w:val="32"/>
          <w:szCs w:val="32"/>
        </w:rPr>
        <w:t>信用红黑名单的准确性和时效性。</w:t>
      </w:r>
    </w:p>
    <w:p>
      <w:pPr>
        <w:ind w:firstLine="640" w:firstLineChars="200"/>
        <w:rPr>
          <w:rFonts w:hint="eastAsia"/>
          <w:sz w:val="32"/>
          <w:szCs w:val="32"/>
        </w:rPr>
      </w:pPr>
      <w:r>
        <w:rPr>
          <w:rFonts w:hint="eastAsia"/>
          <w:sz w:val="32"/>
          <w:szCs w:val="32"/>
        </w:rPr>
        <w:t>二、公开范围及负责分工</w:t>
      </w:r>
    </w:p>
    <w:p>
      <w:pPr>
        <w:rPr>
          <w:rFonts w:hint="eastAsia"/>
          <w:sz w:val="32"/>
          <w:szCs w:val="32"/>
        </w:rPr>
      </w:pPr>
      <w:r>
        <w:rPr>
          <w:rFonts w:hint="eastAsia"/>
          <w:sz w:val="32"/>
          <w:szCs w:val="32"/>
        </w:rPr>
        <w:t>（1）信用红名单，是指遵法守信行为，受到</w:t>
      </w:r>
      <w:r>
        <w:rPr>
          <w:rFonts w:hint="eastAsia"/>
          <w:sz w:val="32"/>
          <w:szCs w:val="32"/>
          <w:lang w:eastAsia="zh-CN"/>
        </w:rPr>
        <w:t>县</w:t>
      </w:r>
      <w:r>
        <w:rPr>
          <w:rFonts w:hint="eastAsia"/>
          <w:sz w:val="32"/>
          <w:szCs w:val="32"/>
        </w:rPr>
        <w:t>级以上行政机关、司法机关、有关社会组织表彰奖励或信用评价良好被推荐为诚信典型的自然人、法人和其他组织(以下统称信用主体)。</w:t>
      </w:r>
    </w:p>
    <w:p>
      <w:pPr>
        <w:rPr>
          <w:rFonts w:hint="eastAsia"/>
          <w:sz w:val="32"/>
          <w:szCs w:val="32"/>
        </w:rPr>
      </w:pPr>
      <w:r>
        <w:rPr>
          <w:rFonts w:hint="eastAsia"/>
          <w:sz w:val="32"/>
          <w:szCs w:val="32"/>
        </w:rPr>
        <w:t>（2）信用黑名单，是指违反法律法规、不履行法定义务、违背社会道德、协议和承诺等行为，在社会上造成不良影响，被行政机关、司法机关、具有公共事务管理职能的组织认定为严重失信的信用主体。</w:t>
      </w:r>
    </w:p>
    <w:p>
      <w:pPr>
        <w:rPr>
          <w:rFonts w:hint="eastAsia"/>
          <w:sz w:val="32"/>
          <w:szCs w:val="32"/>
        </w:rPr>
      </w:pPr>
      <w:r>
        <w:rPr>
          <w:rFonts w:hint="eastAsia"/>
          <w:sz w:val="32"/>
          <w:szCs w:val="32"/>
        </w:rPr>
        <w:t>（3）各行业领域信用“红黑名单”的认定、发布、奖惩、修复和退出，应当遵循“依法依规、客观公正、及时准确、鼓励修复”的原则，严格保护自然人、法人和其他组织的合法权益，保守国家秘密，保护商业秘密和个人隐私。</w:t>
      </w:r>
    </w:p>
    <w:p>
      <w:pPr>
        <w:rPr>
          <w:rFonts w:hint="eastAsia"/>
          <w:sz w:val="32"/>
          <w:szCs w:val="32"/>
        </w:rPr>
      </w:pPr>
      <w:r>
        <w:rPr>
          <w:rFonts w:hint="eastAsia"/>
          <w:sz w:val="32"/>
          <w:szCs w:val="32"/>
        </w:rPr>
        <w:t>（4）</w:t>
      </w:r>
      <w:r>
        <w:rPr>
          <w:rFonts w:hint="eastAsia"/>
          <w:sz w:val="32"/>
          <w:szCs w:val="32"/>
          <w:lang w:eastAsia="zh-CN"/>
        </w:rPr>
        <w:t>衡山县</w:t>
      </w:r>
      <w:r>
        <w:rPr>
          <w:rFonts w:hint="eastAsia"/>
          <w:sz w:val="32"/>
          <w:szCs w:val="32"/>
        </w:rPr>
        <w:t>发展和改革委员会是公共信用信息工作的主管部门，负责统筹、指导和监督</w:t>
      </w:r>
      <w:r>
        <w:rPr>
          <w:rFonts w:hint="eastAsia"/>
          <w:sz w:val="32"/>
          <w:szCs w:val="32"/>
          <w:lang w:eastAsia="zh-CN"/>
        </w:rPr>
        <w:t>衡山县</w:t>
      </w:r>
      <w:r>
        <w:rPr>
          <w:rFonts w:hint="eastAsia"/>
          <w:sz w:val="32"/>
          <w:szCs w:val="32"/>
        </w:rPr>
        <w:t>各行业领域信用“红黑名单”的认定、发布、奖惩、修复和退出等。</w:t>
      </w:r>
    </w:p>
    <w:p>
      <w:pPr>
        <w:rPr>
          <w:rFonts w:hint="eastAsia"/>
          <w:sz w:val="32"/>
          <w:szCs w:val="32"/>
        </w:rPr>
      </w:pPr>
      <w:r>
        <w:rPr>
          <w:rFonts w:hint="eastAsia"/>
          <w:sz w:val="32"/>
          <w:szCs w:val="32"/>
        </w:rPr>
        <w:t>（5）领域负责部门(单位)是指“红黑名单”的认定工作的责任单位，负责对其报送、发布红黑名单的名称、内容、标准和依据进行解释并对其真实性、准确性和合法性负责。按照统一标准和法规依据，依法审慎认定“红黑名单”。信用“红黑名单”认定部门应当指定专职人员负责信用“红黑名单”的认定、报送、奖惩、修复和退出等工作。</w:t>
      </w:r>
    </w:p>
    <w:p>
      <w:pPr>
        <w:ind w:firstLine="640" w:firstLineChars="200"/>
        <w:rPr>
          <w:rFonts w:hint="eastAsia"/>
          <w:sz w:val="32"/>
          <w:szCs w:val="32"/>
        </w:rPr>
      </w:pPr>
      <w:r>
        <w:rPr>
          <w:rFonts w:hint="eastAsia"/>
          <w:sz w:val="32"/>
          <w:szCs w:val="32"/>
        </w:rPr>
        <w:t>三、公开方式</w:t>
      </w:r>
    </w:p>
    <w:p>
      <w:pPr>
        <w:rPr>
          <w:rFonts w:hint="eastAsia"/>
          <w:sz w:val="32"/>
          <w:szCs w:val="32"/>
        </w:rPr>
      </w:pPr>
      <w:r>
        <w:rPr>
          <w:rFonts w:hint="eastAsia"/>
          <w:sz w:val="32"/>
          <w:szCs w:val="32"/>
        </w:rPr>
        <w:t xml:space="preserve">   （1）</w:t>
      </w:r>
      <w:r>
        <w:rPr>
          <w:rFonts w:hint="eastAsia"/>
          <w:sz w:val="32"/>
          <w:szCs w:val="32"/>
          <w:lang w:eastAsia="zh-CN"/>
        </w:rPr>
        <w:t>衡山县</w:t>
      </w:r>
      <w:r>
        <w:rPr>
          <w:rFonts w:hint="eastAsia"/>
          <w:sz w:val="32"/>
          <w:szCs w:val="32"/>
        </w:rPr>
        <w:t>社会信用体系建设领导小组办公室根据各负责部门（单位）报送的信用红黑名单，统一汇总在“信用衡阳”网上进行发布。</w:t>
      </w:r>
    </w:p>
    <w:p>
      <w:pPr>
        <w:rPr>
          <w:rFonts w:hint="eastAsia"/>
          <w:sz w:val="32"/>
          <w:szCs w:val="32"/>
        </w:rPr>
      </w:pPr>
      <w:r>
        <w:rPr>
          <w:rFonts w:hint="eastAsia"/>
          <w:sz w:val="32"/>
          <w:szCs w:val="32"/>
        </w:rPr>
        <w:t xml:space="preserve">   （2）各领域负责部门（单位）需在各自部门（单位）门户网站、报纸、广播、电视、网络媒体等平台宣传诚信典型，倡导诚实守信和及时曝光重点领域严重失信行为案例并同步向信用办推送案例。</w:t>
      </w:r>
    </w:p>
    <w:p>
      <w:pPr>
        <w:ind w:firstLine="640" w:firstLineChars="200"/>
        <w:rPr>
          <w:rFonts w:hint="eastAsia"/>
          <w:sz w:val="32"/>
          <w:szCs w:val="32"/>
        </w:rPr>
      </w:pPr>
      <w:r>
        <w:rPr>
          <w:rFonts w:hint="eastAsia"/>
          <w:sz w:val="32"/>
          <w:szCs w:val="32"/>
        </w:rPr>
        <w:t>四、红黑名单应用要求</w:t>
      </w:r>
    </w:p>
    <w:p>
      <w:pPr>
        <w:ind w:firstLine="640" w:firstLineChars="200"/>
        <w:rPr>
          <w:rFonts w:hint="eastAsia"/>
          <w:sz w:val="32"/>
          <w:szCs w:val="32"/>
        </w:rPr>
      </w:pPr>
      <w:r>
        <w:rPr>
          <w:rFonts w:hint="eastAsia"/>
          <w:sz w:val="32"/>
          <w:szCs w:val="32"/>
        </w:rPr>
        <w:t>（1）行政机关应当将“红黑名单”信息嵌入本部门行政审批、</w:t>
      </w:r>
      <w:r>
        <w:rPr>
          <w:rFonts w:hint="eastAsia"/>
          <w:sz w:val="32"/>
          <w:szCs w:val="32"/>
          <w:lang w:eastAsia="zh-CN"/>
        </w:rPr>
        <w:t>县</w:t>
      </w:r>
      <w:r>
        <w:rPr>
          <w:rFonts w:hint="eastAsia"/>
          <w:sz w:val="32"/>
          <w:szCs w:val="32"/>
        </w:rPr>
        <w:t>场监管、公共服务等信息系统和具体工作流程，查询使用“红黑名单”信息。</w:t>
      </w:r>
    </w:p>
    <w:p>
      <w:pPr>
        <w:ind w:firstLine="640" w:firstLineChars="200"/>
        <w:rPr>
          <w:rFonts w:hint="eastAsia"/>
          <w:sz w:val="32"/>
          <w:szCs w:val="32"/>
        </w:rPr>
      </w:pPr>
      <w:r>
        <w:rPr>
          <w:rFonts w:hint="eastAsia"/>
          <w:sz w:val="32"/>
          <w:szCs w:val="32"/>
        </w:rPr>
        <w:t>（2）鼓励各类社会机构查询使用“红黑名单”，对列入“黑名单”的主体实施</w:t>
      </w:r>
      <w:r>
        <w:rPr>
          <w:rFonts w:hint="eastAsia"/>
          <w:sz w:val="32"/>
          <w:szCs w:val="32"/>
          <w:lang w:eastAsia="zh-CN"/>
        </w:rPr>
        <w:t>县</w:t>
      </w:r>
      <w:r>
        <w:rPr>
          <w:rFonts w:hint="eastAsia"/>
          <w:sz w:val="32"/>
          <w:szCs w:val="32"/>
        </w:rPr>
        <w:t>场性、行业性、社会性约束和惩戒，对列入“红名单”的主体建立“绿色通道”，优先提供服务等便利。</w:t>
      </w:r>
    </w:p>
    <w:p>
      <w:pPr>
        <w:rPr>
          <w:rFonts w:hint="eastAsia"/>
          <w:sz w:val="32"/>
          <w:szCs w:val="32"/>
        </w:rPr>
      </w:pPr>
    </w:p>
    <w:p>
      <w:pPr>
        <w:ind w:firstLine="640" w:firstLineChars="200"/>
        <w:rPr>
          <w:rFonts w:hint="eastAsia"/>
          <w:sz w:val="32"/>
          <w:szCs w:val="32"/>
        </w:rPr>
      </w:pPr>
      <w:r>
        <w:rPr>
          <w:rFonts w:hint="eastAsia"/>
          <w:sz w:val="32"/>
          <w:szCs w:val="32"/>
        </w:rPr>
        <w:t>五、红黑名单的修复与退出机制</w:t>
      </w:r>
    </w:p>
    <w:p>
      <w:pPr>
        <w:ind w:firstLine="640" w:firstLineChars="200"/>
        <w:rPr>
          <w:rFonts w:hint="eastAsia"/>
          <w:sz w:val="32"/>
          <w:szCs w:val="32"/>
        </w:rPr>
      </w:pPr>
      <w:r>
        <w:rPr>
          <w:rFonts w:hint="eastAsia"/>
          <w:sz w:val="32"/>
          <w:szCs w:val="32"/>
        </w:rPr>
        <w:t>（1）鼓励“黑名单”主体通过主动纠正失信行为、消除不良社会影响、参与志愿服务或社会慈善捐助等方式修复信用。</w:t>
      </w:r>
    </w:p>
    <w:p>
      <w:pPr>
        <w:ind w:firstLine="640" w:firstLineChars="200"/>
        <w:rPr>
          <w:rFonts w:hint="eastAsia"/>
          <w:sz w:val="32"/>
          <w:szCs w:val="32"/>
        </w:rPr>
      </w:pPr>
      <w:r>
        <w:rPr>
          <w:rFonts w:hint="eastAsia"/>
          <w:sz w:val="32"/>
          <w:szCs w:val="32"/>
        </w:rPr>
        <w:t>（2）“黑名单”认定部门认定失信“黑名单”时，应结合失信行为的严重程度，依法明确相关主体能否修复信用以及信用修复方式（详见信用修复专栏）。</w:t>
      </w:r>
    </w:p>
    <w:p>
      <w:pPr>
        <w:ind w:firstLine="640" w:firstLineChars="200"/>
        <w:rPr>
          <w:rFonts w:hint="eastAsia"/>
          <w:sz w:val="32"/>
          <w:szCs w:val="32"/>
        </w:rPr>
      </w:pPr>
      <w:r>
        <w:rPr>
          <w:rFonts w:hint="eastAsia"/>
          <w:sz w:val="32"/>
          <w:szCs w:val="32"/>
        </w:rPr>
        <w:t>（3）对可通过履行相关义务纠正失信行为的“黑名单”主体，在其履行相关义务后，可依照有关规定向“黑名单”认定部门申请退出。</w:t>
      </w:r>
    </w:p>
    <w:p>
      <w:pPr>
        <w:ind w:firstLine="640" w:firstLineChars="200"/>
        <w:rPr>
          <w:rFonts w:hint="eastAsia"/>
          <w:sz w:val="32"/>
          <w:szCs w:val="32"/>
        </w:rPr>
      </w:pPr>
      <w:r>
        <w:rPr>
          <w:rFonts w:hint="eastAsia"/>
          <w:sz w:val="32"/>
          <w:szCs w:val="32"/>
        </w:rPr>
        <w:t>（4）“黑名单”具备下列情形之一，可以退出：</w:t>
      </w:r>
    </w:p>
    <w:p>
      <w:pPr>
        <w:ind w:firstLine="640" w:firstLineChars="200"/>
        <w:rPr>
          <w:rFonts w:hint="eastAsia"/>
          <w:sz w:val="32"/>
          <w:szCs w:val="32"/>
        </w:rPr>
      </w:pPr>
      <w:r>
        <w:rPr>
          <w:rFonts w:hint="eastAsia"/>
          <w:sz w:val="32"/>
          <w:szCs w:val="32"/>
        </w:rPr>
        <w:t xml:space="preserve"> (一)经异议处理，“黑名单”主体认定有误的;</w:t>
      </w:r>
    </w:p>
    <w:p>
      <w:pPr>
        <w:rPr>
          <w:rFonts w:hint="eastAsia"/>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(二)通过主动修复符合退出条件并经原认定部门同意的;</w:t>
      </w:r>
    </w:p>
    <w:p>
      <w:pPr>
        <w:ind w:firstLine="640" w:firstLineChars="200"/>
        <w:rPr>
          <w:rFonts w:hint="eastAsia"/>
          <w:sz w:val="32"/>
          <w:szCs w:val="32"/>
        </w:rPr>
      </w:pPr>
      <w:r>
        <w:rPr>
          <w:rFonts w:hint="eastAsia"/>
          <w:sz w:val="32"/>
          <w:szCs w:val="32"/>
        </w:rPr>
        <w:t xml:space="preserve"> (三)“黑名单”有效期届满自动退出的;</w:t>
      </w:r>
    </w:p>
    <w:p>
      <w:pPr>
        <w:ind w:firstLine="640" w:firstLineChars="200"/>
        <w:rPr>
          <w:rFonts w:hint="eastAsia"/>
          <w:sz w:val="32"/>
          <w:szCs w:val="32"/>
        </w:rPr>
      </w:pPr>
      <w:r>
        <w:rPr>
          <w:rFonts w:hint="eastAsia"/>
          <w:sz w:val="32"/>
          <w:szCs w:val="32"/>
        </w:rPr>
        <w:t xml:space="preserve"> (四)“黑名单”认定标准发生改变，主体已不符合新认定标准的。</w:t>
      </w:r>
    </w:p>
    <w:p>
      <w:pPr>
        <w:ind w:firstLine="640" w:firstLineChars="200"/>
        <w:rPr>
          <w:rFonts w:hint="eastAsia"/>
          <w:sz w:val="32"/>
          <w:szCs w:val="32"/>
        </w:rPr>
      </w:pPr>
      <w:r>
        <w:rPr>
          <w:rFonts w:hint="eastAsia"/>
          <w:sz w:val="32"/>
          <w:szCs w:val="32"/>
        </w:rPr>
        <w:t>（5）</w:t>
      </w:r>
      <w:r>
        <w:rPr>
          <w:rFonts w:hint="eastAsia"/>
          <w:sz w:val="32"/>
          <w:szCs w:val="32"/>
          <w:lang w:eastAsia="zh-CN"/>
        </w:rPr>
        <w:t>县</w:t>
      </w:r>
      <w:r>
        <w:rPr>
          <w:rFonts w:hint="eastAsia"/>
          <w:sz w:val="32"/>
          <w:szCs w:val="32"/>
        </w:rPr>
        <w:t>场主体退出“黑名单”后，认定部门应立即将其列入重点关注名单(认定有误的除外)。</w:t>
      </w:r>
    </w:p>
    <w:p>
      <w:pPr>
        <w:ind w:firstLine="640" w:firstLineChars="200"/>
        <w:rPr>
          <w:rFonts w:hint="eastAsia"/>
          <w:sz w:val="32"/>
          <w:szCs w:val="32"/>
        </w:rPr>
      </w:pPr>
      <w:r>
        <w:rPr>
          <w:rFonts w:hint="eastAsia"/>
          <w:sz w:val="32"/>
          <w:szCs w:val="32"/>
        </w:rPr>
        <w:t>（6）“红名单”具备下列情形之一，可以退出：</w:t>
      </w:r>
    </w:p>
    <w:p>
      <w:pPr>
        <w:ind w:firstLine="640" w:firstLineChars="200"/>
        <w:rPr>
          <w:rFonts w:hint="eastAsia"/>
          <w:sz w:val="32"/>
          <w:szCs w:val="32"/>
        </w:rPr>
      </w:pPr>
      <w:r>
        <w:rPr>
          <w:rFonts w:hint="eastAsia"/>
          <w:sz w:val="32"/>
          <w:szCs w:val="32"/>
        </w:rPr>
        <w:t xml:space="preserve"> (一)经异议处理，“红名单”主体认定有误的;</w:t>
      </w:r>
    </w:p>
    <w:p>
      <w:pPr>
        <w:rPr>
          <w:rFonts w:hint="eastAsia"/>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(二)有效期内被有关部门列入“黑名单”或发现存在不当利用“红名单”奖励机制等不良行为的;</w:t>
      </w:r>
    </w:p>
    <w:p>
      <w:pPr>
        <w:ind w:firstLine="640" w:firstLineChars="200"/>
        <w:rPr>
          <w:rFonts w:hint="eastAsia"/>
          <w:sz w:val="32"/>
          <w:szCs w:val="32"/>
        </w:rPr>
      </w:pPr>
      <w:r>
        <w:rPr>
          <w:rFonts w:hint="eastAsia"/>
          <w:sz w:val="32"/>
          <w:szCs w:val="32"/>
        </w:rPr>
        <w:t xml:space="preserve"> (三)“红名单”有效期届满自动退出的;</w:t>
      </w:r>
    </w:p>
    <w:p>
      <w:pPr>
        <w:rPr>
          <w:rFonts w:hint="eastAsia"/>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(四)“红名单”主体发生不符合其认定标准的情形。</w:t>
      </w:r>
    </w:p>
    <w:p>
      <w:pPr>
        <w:ind w:firstLine="640" w:firstLineChars="200"/>
        <w:rPr>
          <w:rFonts w:hint="eastAsia"/>
          <w:sz w:val="32"/>
          <w:szCs w:val="32"/>
        </w:rPr>
      </w:pPr>
      <w:r>
        <w:rPr>
          <w:rFonts w:hint="eastAsia"/>
          <w:sz w:val="32"/>
          <w:szCs w:val="32"/>
        </w:rPr>
        <w:t>（7）相关主体提出或具备上述情形时，“红黑名单”认定部门应在3个工作日内通过原发布渠道发布名单退出公告，有关联合奖惩部门应停止对其实施联合奖惩。</w:t>
      </w:r>
    </w:p>
    <w:p>
      <w:pPr>
        <w:ind w:firstLine="640" w:firstLineChars="200"/>
        <w:rPr>
          <w:rFonts w:hint="eastAsia"/>
          <w:sz w:val="32"/>
          <w:szCs w:val="32"/>
        </w:rPr>
      </w:pPr>
      <w:r>
        <w:rPr>
          <w:rFonts w:hint="eastAsia"/>
          <w:sz w:val="32"/>
          <w:szCs w:val="32"/>
        </w:rPr>
        <w:t>六、工作要求</w:t>
      </w:r>
    </w:p>
    <w:p>
      <w:pPr>
        <w:ind w:firstLine="640" w:firstLineChars="200"/>
        <w:rPr>
          <w:rFonts w:hint="eastAsia"/>
          <w:sz w:val="32"/>
          <w:szCs w:val="32"/>
        </w:rPr>
      </w:pPr>
      <w:r>
        <w:rPr>
          <w:rFonts w:hint="eastAsia"/>
          <w:sz w:val="32"/>
          <w:szCs w:val="32"/>
        </w:rPr>
        <w:t>（1）有关领域责任部门（单位）应建立健全并严格执行信息安全保障制度，建立完善个人信息查询使用登记和审查制度，明确个人信息查询使用权限和程序，做好数据库安全防护工作，防止信息泄露，保障信息主体的合法权益，确保信息安全。</w:t>
      </w:r>
    </w:p>
    <w:p>
      <w:pPr>
        <w:ind w:firstLine="640" w:firstLineChars="200"/>
        <w:rPr>
          <w:rFonts w:hint="eastAsia"/>
          <w:sz w:val="32"/>
          <w:szCs w:val="32"/>
        </w:rPr>
      </w:pPr>
      <w:r>
        <w:rPr>
          <w:rFonts w:hint="eastAsia"/>
          <w:sz w:val="32"/>
          <w:szCs w:val="32"/>
        </w:rPr>
        <w:t>（2）各领域责任部门（单位）需高度重视，积极落实红黑名单发布工作，制定工作方案和标准规范确保红黑名单的真实性和准确性。</w:t>
      </w:r>
    </w:p>
    <w:p>
      <w:pPr>
        <w:ind w:firstLine="640" w:firstLineChars="200"/>
        <w:rPr>
          <w:sz w:val="32"/>
          <w:szCs w:val="32"/>
        </w:rPr>
      </w:pPr>
      <w:r>
        <w:rPr>
          <w:rFonts w:hint="eastAsia"/>
          <w:sz w:val="32"/>
          <w:szCs w:val="32"/>
        </w:rPr>
        <w:t>（3）领域责任部门（单位）需指定专人负责与</w:t>
      </w:r>
      <w:r>
        <w:rPr>
          <w:rFonts w:hint="eastAsia"/>
          <w:sz w:val="32"/>
          <w:szCs w:val="32"/>
          <w:lang w:eastAsia="zh-CN"/>
        </w:rPr>
        <w:t>县</w:t>
      </w:r>
      <w:r>
        <w:rPr>
          <w:rFonts w:hint="eastAsia"/>
          <w:sz w:val="32"/>
          <w:szCs w:val="32"/>
        </w:rPr>
        <w:t>信用办沟通联系，及时规范将红黑名单信息报送至</w:t>
      </w:r>
      <w:r>
        <w:rPr>
          <w:rFonts w:hint="eastAsia"/>
          <w:sz w:val="32"/>
          <w:szCs w:val="32"/>
          <w:lang w:eastAsia="zh-CN"/>
        </w:rPr>
        <w:t>县</w:t>
      </w:r>
      <w:r>
        <w:rPr>
          <w:rFonts w:hint="eastAsia"/>
          <w:sz w:val="32"/>
          <w:szCs w:val="32"/>
        </w:rPr>
        <w:t>信用办。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20111C"/>
    <w:rsid w:val="32EB542F"/>
    <w:rsid w:val="4D5E5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1913</Words>
  <Characters>1935</Characters>
  <Lines>0</Lines>
  <Paragraphs>0</Paragraphs>
  <TotalTime>6</TotalTime>
  <ScaleCrop>false</ScaleCrop>
  <LinksUpToDate>false</LinksUpToDate>
  <CharactersWithSpaces>1961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2022-03-09T08:52:00Z</dcterms:created>
  <dc:creator>user</dc:creator>
  <cp:lastModifiedBy>lenovo</cp:lastModifiedBy>
  <dcterms:modified xsi:type="dcterms:W3CDTF">2022-09-30T03:06:36Z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E46960733C974B0EA3074834952A55D2</vt:lpwstr>
  </property>
</Properties>
</file>